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383" w:rsidRDefault="00A63383" w:rsidP="00A63383">
      <w:pPr>
        <w:jc w:val="right"/>
        <w:rPr>
          <w:rFonts w:ascii="Calibri" w:hAnsi="Calibri"/>
          <w:b/>
          <w:sz w:val="28"/>
          <w:szCs w:val="28"/>
        </w:rPr>
      </w:pPr>
    </w:p>
    <w:p w:rsidR="00A63383" w:rsidRPr="005F4DE0" w:rsidRDefault="00A63383" w:rsidP="00A63383">
      <w:pPr>
        <w:ind w:left="-216" w:firstLine="142"/>
        <w:jc w:val="center"/>
        <w:rPr>
          <w:sz w:val="12"/>
        </w:rPr>
      </w:pPr>
    </w:p>
    <w:p w:rsidR="00A63383" w:rsidRPr="005F4DE0" w:rsidRDefault="00A63383" w:rsidP="00A63383">
      <w:pPr>
        <w:ind w:left="-216" w:firstLine="142"/>
        <w:jc w:val="center"/>
        <w:rPr>
          <w:sz w:val="12"/>
        </w:rPr>
      </w:pPr>
    </w:p>
    <w:p w:rsidR="00A63383" w:rsidRDefault="00A63383" w:rsidP="00A63383">
      <w:pPr>
        <w:jc w:val="center"/>
        <w:rPr>
          <w:sz w:val="16"/>
        </w:rPr>
      </w:pPr>
      <w:r>
        <w:rPr>
          <w:noProof/>
          <w:sz w:val="16"/>
        </w:rPr>
        <w:drawing>
          <wp:inline distT="0" distB="0" distL="0" distR="0" wp14:anchorId="0F7A5511" wp14:editId="631E1F60">
            <wp:extent cx="1579143" cy="857250"/>
            <wp:effectExtent l="0" t="0" r="2540" b="0"/>
            <wp:docPr id="32124394" name="Picture 3212439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9238" cy="879016"/>
                    </a:xfrm>
                    <a:prstGeom prst="rect">
                      <a:avLst/>
                    </a:prstGeom>
                  </pic:spPr>
                </pic:pic>
              </a:graphicData>
            </a:graphic>
          </wp:inline>
        </w:drawing>
      </w:r>
    </w:p>
    <w:p w:rsidR="00A63383" w:rsidRPr="008E45C4" w:rsidRDefault="00A63383" w:rsidP="00A63383">
      <w:pPr>
        <w:jc w:val="center"/>
        <w:rPr>
          <w:rFonts w:asciiTheme="minorHAnsi" w:hAnsiTheme="minorHAnsi" w:cstheme="minorHAnsi"/>
          <w:sz w:val="20"/>
        </w:rPr>
      </w:pPr>
      <w:r w:rsidRPr="008E45C4">
        <w:rPr>
          <w:rFonts w:asciiTheme="minorHAnsi" w:hAnsiTheme="minorHAnsi" w:cstheme="minorHAnsi"/>
          <w:sz w:val="20"/>
        </w:rPr>
        <w:t xml:space="preserve">The </w:t>
      </w:r>
      <w:r>
        <w:rPr>
          <w:rFonts w:asciiTheme="minorHAnsi" w:hAnsiTheme="minorHAnsi" w:cstheme="minorHAnsi"/>
          <w:sz w:val="20"/>
        </w:rPr>
        <w:t>Honorary Treasurer</w:t>
      </w:r>
    </w:p>
    <w:p w:rsidR="00A63383" w:rsidRDefault="00A63383" w:rsidP="00A63383">
      <w:pPr>
        <w:jc w:val="center"/>
        <w:rPr>
          <w:rFonts w:asciiTheme="minorHAnsi" w:hAnsiTheme="minorHAnsi" w:cstheme="minorHAnsi"/>
          <w:sz w:val="20"/>
        </w:rPr>
      </w:pPr>
      <w:r>
        <w:rPr>
          <w:rFonts w:asciiTheme="minorHAnsi" w:hAnsiTheme="minorHAnsi" w:cstheme="minorHAnsi"/>
          <w:sz w:val="20"/>
        </w:rPr>
        <w:t>Professor Stephen Hardy</w:t>
      </w:r>
    </w:p>
    <w:p w:rsidR="00A63383" w:rsidRDefault="00A63383" w:rsidP="00A63383">
      <w:pPr>
        <w:jc w:val="center"/>
        <w:rPr>
          <w:rFonts w:asciiTheme="minorHAnsi" w:hAnsiTheme="minorHAnsi" w:cstheme="minorHAnsi"/>
          <w:sz w:val="20"/>
        </w:rPr>
      </w:pPr>
      <w:r w:rsidRPr="00545732">
        <w:rPr>
          <w:rFonts w:asciiTheme="minorHAnsi" w:hAnsiTheme="minorHAnsi" w:cstheme="minorHAnsi"/>
          <w:sz w:val="20"/>
        </w:rPr>
        <w:t>The Faculty of Business, Law and Politics</w:t>
      </w:r>
      <w:r>
        <w:rPr>
          <w:rFonts w:asciiTheme="minorHAnsi" w:hAnsiTheme="minorHAnsi" w:cstheme="minorHAnsi"/>
          <w:sz w:val="20"/>
        </w:rPr>
        <w:t>, University of Hull</w:t>
      </w:r>
    </w:p>
    <w:p w:rsidR="00A63383" w:rsidRPr="00545732" w:rsidRDefault="00A63383" w:rsidP="00A63383">
      <w:pPr>
        <w:jc w:val="center"/>
        <w:rPr>
          <w:rFonts w:asciiTheme="minorHAnsi" w:hAnsiTheme="minorHAnsi" w:cstheme="minorHAnsi"/>
          <w:sz w:val="20"/>
        </w:rPr>
      </w:pPr>
      <w:r w:rsidRPr="00545732">
        <w:rPr>
          <w:rFonts w:asciiTheme="minorHAnsi" w:hAnsiTheme="minorHAnsi" w:cstheme="minorHAnsi"/>
          <w:sz w:val="20"/>
        </w:rPr>
        <w:t>Hull, HU6 7RX</w:t>
      </w:r>
    </w:p>
    <w:p w:rsidR="00A63383" w:rsidRPr="00910D48" w:rsidRDefault="00A63383" w:rsidP="00A63383">
      <w:pPr>
        <w:jc w:val="center"/>
        <w:rPr>
          <w:rFonts w:asciiTheme="minorHAnsi" w:hAnsiTheme="minorHAnsi" w:cstheme="minorHAnsi"/>
          <w:sz w:val="20"/>
          <w:lang w:val="de-DE"/>
        </w:rPr>
      </w:pPr>
      <w:r w:rsidRPr="00545732">
        <w:rPr>
          <w:rFonts w:asciiTheme="minorHAnsi" w:hAnsiTheme="minorHAnsi" w:cstheme="minorHAnsi"/>
          <w:color w:val="3333FF"/>
          <w:sz w:val="20"/>
          <w:u w:val="single"/>
          <w:lang w:val="de-DE"/>
        </w:rPr>
        <w:t>S.T.Hardy@hull.ac.uk</w:t>
      </w:r>
      <w:r w:rsidRPr="008E45C4">
        <w:rPr>
          <w:rFonts w:asciiTheme="minorHAnsi" w:hAnsiTheme="minorHAnsi" w:cstheme="minorHAnsi"/>
          <w:color w:val="3333FF"/>
          <w:sz w:val="20"/>
          <w:lang w:val="de-DE"/>
        </w:rPr>
        <w:t xml:space="preserve">; </w:t>
      </w:r>
      <w:hyperlink r:id="rId5" w:history="1">
        <w:r w:rsidRPr="00685066">
          <w:rPr>
            <w:rStyle w:val="Hyperlink"/>
            <w:rFonts w:asciiTheme="minorHAnsi" w:hAnsiTheme="minorHAnsi" w:cstheme="minorHAnsi"/>
            <w:sz w:val="20"/>
            <w:lang w:val="de-DE"/>
          </w:rPr>
          <w:t>www.legalscholars.ac.uk</w:t>
        </w:r>
      </w:hyperlink>
      <w:r w:rsidRPr="008E45C4">
        <w:rPr>
          <w:rFonts w:asciiTheme="minorHAnsi" w:hAnsiTheme="minorHAnsi" w:cstheme="minorHAnsi"/>
          <w:color w:val="3333FF"/>
          <w:sz w:val="20"/>
          <w:lang w:val="de-DE"/>
        </w:rPr>
        <w:t xml:space="preserve"> </w:t>
      </w:r>
    </w:p>
    <w:p w:rsidR="00A63383" w:rsidRDefault="00A63383" w:rsidP="00A63383">
      <w:pPr>
        <w:rPr>
          <w:lang w:val="de-DE"/>
        </w:rPr>
      </w:pPr>
      <w:r>
        <w:rPr>
          <w:lang w:val="de-DE"/>
        </w:rPr>
        <w:tab/>
      </w:r>
    </w:p>
    <w:p w:rsidR="00A63383" w:rsidRDefault="00A63383" w:rsidP="00A63383">
      <w:pPr>
        <w:rPr>
          <w:lang w:val="de-DE"/>
        </w:rPr>
      </w:pPr>
    </w:p>
    <w:p w:rsidR="00A63383" w:rsidRPr="00545732" w:rsidRDefault="00A63383" w:rsidP="00A63383">
      <w:pPr>
        <w:jc w:val="center"/>
        <w:rPr>
          <w:rFonts w:asciiTheme="minorHAnsi" w:hAnsiTheme="minorHAnsi" w:cstheme="minorHAnsi"/>
          <w:b/>
          <w:bCs/>
          <w:sz w:val="28"/>
          <w:szCs w:val="28"/>
          <w:lang w:val="de-DE"/>
        </w:rPr>
      </w:pPr>
      <w:r w:rsidRPr="00545732">
        <w:rPr>
          <w:rFonts w:asciiTheme="minorHAnsi" w:hAnsiTheme="minorHAnsi" w:cstheme="minorHAnsi"/>
          <w:b/>
          <w:bCs/>
          <w:sz w:val="28"/>
          <w:szCs w:val="28"/>
          <w:lang w:val="de-DE"/>
        </w:rPr>
        <w:t>SPEF Grants’ Costings Guidance</w:t>
      </w:r>
    </w:p>
    <w:p w:rsidR="00A63383" w:rsidRPr="00545732" w:rsidRDefault="00A63383" w:rsidP="00A63383">
      <w:pPr>
        <w:rPr>
          <w:rFonts w:asciiTheme="minorHAnsi" w:hAnsiTheme="minorHAnsi" w:cstheme="minorHAnsi"/>
          <w:lang w:val="de-DE"/>
        </w:rPr>
      </w:pPr>
    </w:p>
    <w:p w:rsidR="00A63383" w:rsidRDefault="00A63383" w:rsidP="00A63383">
      <w:pPr>
        <w:rPr>
          <w:rFonts w:asciiTheme="minorHAnsi" w:hAnsiTheme="minorHAnsi" w:cstheme="minorHAnsi"/>
          <w:b/>
          <w:bCs/>
          <w:sz w:val="28"/>
          <w:szCs w:val="28"/>
          <w:lang w:val="de-DE"/>
        </w:rPr>
      </w:pPr>
      <w:r w:rsidRPr="00545732">
        <w:rPr>
          <w:rFonts w:asciiTheme="minorHAnsi" w:hAnsiTheme="minorHAnsi" w:cstheme="minorHAnsi"/>
          <w:b/>
          <w:bCs/>
          <w:sz w:val="28"/>
          <w:szCs w:val="28"/>
          <w:lang w:val="de-DE"/>
        </w:rPr>
        <w:t>Key ‘costing’ principles</w:t>
      </w:r>
    </w:p>
    <w:p w:rsidR="00A63383" w:rsidRPr="00545732" w:rsidRDefault="00A63383" w:rsidP="00A63383">
      <w:pPr>
        <w:rPr>
          <w:rFonts w:asciiTheme="minorHAnsi" w:hAnsiTheme="minorHAnsi" w:cstheme="minorHAnsi"/>
          <w:b/>
          <w:bCs/>
          <w:sz w:val="28"/>
          <w:szCs w:val="28"/>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b/>
          <w:bCs/>
          <w:lang w:val="de-DE"/>
        </w:rPr>
        <w:t>1.</w:t>
      </w:r>
      <w:r w:rsidRPr="00545732">
        <w:rPr>
          <w:rFonts w:asciiTheme="minorHAnsi" w:hAnsiTheme="minorHAnsi" w:cstheme="minorHAnsi"/>
          <w:b/>
          <w:bCs/>
          <w:lang w:val="de-DE"/>
        </w:rPr>
        <w:tab/>
        <w:t xml:space="preserve">Value for money – </w:t>
      </w:r>
      <w:r w:rsidRPr="00545732">
        <w:rPr>
          <w:rFonts w:asciiTheme="minorHAnsi" w:hAnsiTheme="minorHAnsi" w:cstheme="minorHAnsi"/>
          <w:lang w:val="de-DE"/>
        </w:rPr>
        <w:t xml:space="preserve">costs should be modest and reasonable. </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“Reasonable” expenses are those that are cost effective when weighed against the purpose of the activity. Reimbursement in full is not guaranteed if the claim is not considered value for money. </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 </w:t>
      </w:r>
    </w:p>
    <w:p w:rsidR="00A63383" w:rsidRDefault="00A63383" w:rsidP="00A63383">
      <w:pPr>
        <w:rPr>
          <w:rFonts w:asciiTheme="minorHAnsi" w:hAnsiTheme="minorHAnsi" w:cstheme="minorHAnsi"/>
          <w:lang w:val="de-DE"/>
        </w:rPr>
      </w:pPr>
      <w:r w:rsidRPr="00545732">
        <w:rPr>
          <w:rFonts w:asciiTheme="minorHAnsi" w:hAnsiTheme="minorHAnsi" w:cstheme="minorHAnsi"/>
          <w:lang w:val="de-DE"/>
        </w:rPr>
        <w:t>2.</w:t>
      </w:r>
      <w:r w:rsidRPr="00545732">
        <w:rPr>
          <w:rFonts w:asciiTheme="minorHAnsi" w:hAnsiTheme="minorHAnsi" w:cstheme="minorHAnsi"/>
          <w:lang w:val="de-DE"/>
        </w:rPr>
        <w:tab/>
      </w:r>
      <w:r w:rsidRPr="00545732">
        <w:rPr>
          <w:rFonts w:asciiTheme="minorHAnsi" w:hAnsiTheme="minorHAnsi" w:cstheme="minorHAnsi"/>
          <w:b/>
          <w:bCs/>
          <w:lang w:val="de-DE"/>
        </w:rPr>
        <w:t>Sustainability of the activity</w:t>
      </w:r>
      <w:r w:rsidRPr="00545732">
        <w:rPr>
          <w:rFonts w:asciiTheme="minorHAnsi" w:hAnsiTheme="minorHAnsi" w:cstheme="minorHAnsi"/>
          <w:lang w:val="de-DE"/>
        </w:rPr>
        <w:t xml:space="preserve"> </w:t>
      </w:r>
    </w:p>
    <w:p w:rsidR="00A63383"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Pr>
          <w:rFonts w:asciiTheme="minorHAnsi" w:hAnsiTheme="minorHAnsi" w:cstheme="minorHAnsi"/>
          <w:lang w:val="de-DE"/>
        </w:rPr>
        <w:t>B</w:t>
      </w:r>
      <w:r w:rsidRPr="00545732">
        <w:rPr>
          <w:rFonts w:asciiTheme="minorHAnsi" w:hAnsiTheme="minorHAnsi" w:cstheme="minorHAnsi"/>
          <w:lang w:val="de-DE"/>
        </w:rPr>
        <w:t>efore committing to any costs, applicants must review the sustainability of their activity. Given the Society’s commitment to sustainability, all of our activities should strive to be eco-friendly and/or by the most economical means.</w:t>
      </w:r>
    </w:p>
    <w:p w:rsidR="00A63383" w:rsidRPr="00545732" w:rsidRDefault="00A63383" w:rsidP="00A63383">
      <w:pPr>
        <w:rPr>
          <w:rFonts w:asciiTheme="minorHAnsi" w:hAnsiTheme="minorHAnsi" w:cstheme="minorHAnsi"/>
          <w:lang w:val="de-DE"/>
        </w:rPr>
      </w:pPr>
    </w:p>
    <w:p w:rsidR="00A63383" w:rsidRDefault="00A63383" w:rsidP="00A63383">
      <w:pPr>
        <w:rPr>
          <w:rFonts w:asciiTheme="minorHAnsi" w:hAnsiTheme="minorHAnsi" w:cstheme="minorHAnsi"/>
          <w:lang w:val="de-DE"/>
        </w:rPr>
      </w:pPr>
      <w:r w:rsidRPr="00545732">
        <w:rPr>
          <w:rFonts w:asciiTheme="minorHAnsi" w:hAnsiTheme="minorHAnsi" w:cstheme="minorHAnsi"/>
          <w:lang w:val="de-DE"/>
        </w:rPr>
        <w:t>3.</w:t>
      </w:r>
      <w:r w:rsidRPr="00545732">
        <w:rPr>
          <w:rFonts w:asciiTheme="minorHAnsi" w:hAnsiTheme="minorHAnsi" w:cstheme="minorHAnsi"/>
          <w:lang w:val="de-DE"/>
        </w:rPr>
        <w:tab/>
      </w:r>
      <w:r w:rsidRPr="00545732">
        <w:rPr>
          <w:rFonts w:asciiTheme="minorHAnsi" w:hAnsiTheme="minorHAnsi" w:cstheme="minorHAnsi"/>
          <w:b/>
          <w:bCs/>
          <w:lang w:val="de-DE"/>
        </w:rPr>
        <w:t>Inhouse discount/free hire should be considered first</w:t>
      </w:r>
      <w:r w:rsidRPr="00545732">
        <w:rPr>
          <w:rFonts w:asciiTheme="minorHAnsi" w:hAnsiTheme="minorHAnsi" w:cstheme="minorHAnsi"/>
          <w:lang w:val="de-DE"/>
        </w:rPr>
        <w:t xml:space="preserve"> </w:t>
      </w:r>
    </w:p>
    <w:p w:rsidR="00A63383"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Pr>
          <w:rFonts w:asciiTheme="minorHAnsi" w:hAnsiTheme="minorHAnsi" w:cstheme="minorHAnsi"/>
          <w:lang w:val="de-DE"/>
        </w:rPr>
        <w:t>C</w:t>
      </w:r>
      <w:r w:rsidRPr="00545732">
        <w:rPr>
          <w:rFonts w:asciiTheme="minorHAnsi" w:hAnsiTheme="minorHAnsi" w:cstheme="minorHAnsi"/>
          <w:lang w:val="de-DE"/>
        </w:rPr>
        <w:t xml:space="preserve">osts should only be used when it is not possible and/or practical for the home University to pay and/or discount and/or offer free hire for the goods or services, directly. Should your costs include room hire, please explain why your Institution is charging you for this and whether or not you have been able to obtain a discounted rate. </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 </w:t>
      </w:r>
    </w:p>
    <w:p w:rsidR="00A63383" w:rsidRDefault="00A63383" w:rsidP="00A63383">
      <w:pPr>
        <w:rPr>
          <w:rFonts w:asciiTheme="minorHAnsi" w:hAnsiTheme="minorHAnsi" w:cstheme="minorHAnsi"/>
          <w:lang w:val="de-DE"/>
        </w:rPr>
      </w:pPr>
      <w:r w:rsidRPr="00545732">
        <w:rPr>
          <w:rFonts w:asciiTheme="minorHAnsi" w:hAnsiTheme="minorHAnsi" w:cstheme="minorHAnsi"/>
          <w:lang w:val="de-DE"/>
        </w:rPr>
        <w:t>4.</w:t>
      </w:r>
      <w:r w:rsidRPr="00545732">
        <w:rPr>
          <w:rFonts w:asciiTheme="minorHAnsi" w:hAnsiTheme="minorHAnsi" w:cstheme="minorHAnsi"/>
          <w:lang w:val="de-DE"/>
        </w:rPr>
        <w:tab/>
      </w:r>
      <w:r w:rsidRPr="00545732">
        <w:rPr>
          <w:rFonts w:asciiTheme="minorHAnsi" w:hAnsiTheme="minorHAnsi" w:cstheme="minorHAnsi"/>
          <w:b/>
          <w:bCs/>
          <w:lang w:val="de-DE"/>
        </w:rPr>
        <w:t>Administrative support</w:t>
      </w:r>
      <w:r w:rsidRPr="00545732">
        <w:rPr>
          <w:rFonts w:asciiTheme="minorHAnsi" w:hAnsiTheme="minorHAnsi" w:cstheme="minorHAnsi"/>
          <w:lang w:val="de-DE"/>
        </w:rPr>
        <w:t xml:space="preserve"> </w:t>
      </w:r>
    </w:p>
    <w:p w:rsidR="00A63383"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Pr>
          <w:rFonts w:asciiTheme="minorHAnsi" w:hAnsiTheme="minorHAnsi" w:cstheme="minorHAnsi"/>
          <w:lang w:val="de-DE"/>
        </w:rPr>
        <w:t>W</w:t>
      </w:r>
      <w:r w:rsidRPr="00545732">
        <w:rPr>
          <w:rFonts w:asciiTheme="minorHAnsi" w:hAnsiTheme="minorHAnsi" w:cstheme="minorHAnsi"/>
          <w:lang w:val="de-DE"/>
        </w:rPr>
        <w:t>ill usually not be funded for your event (whether internal to your institution or from an external provider) unless there is a strong justification for this due to the complexity of the event. If you are seeking funding for administrative support, please provide a clear explanation as to why it is required.</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5.</w:t>
      </w:r>
      <w:r w:rsidRPr="00545732">
        <w:rPr>
          <w:rFonts w:asciiTheme="minorHAnsi" w:hAnsiTheme="minorHAnsi" w:cstheme="minorHAnsi"/>
          <w:lang w:val="de-DE"/>
        </w:rPr>
        <w:tab/>
      </w:r>
      <w:r w:rsidRPr="00545732">
        <w:rPr>
          <w:rFonts w:asciiTheme="minorHAnsi" w:hAnsiTheme="minorHAnsi" w:cstheme="minorHAnsi"/>
          <w:b/>
          <w:bCs/>
          <w:lang w:val="de-DE"/>
        </w:rPr>
        <w:t>Costs incurred are for event only</w:t>
      </w:r>
      <w:r w:rsidRPr="00545732">
        <w:rPr>
          <w:rFonts w:asciiTheme="minorHAnsi" w:hAnsiTheme="minorHAnsi" w:cstheme="minorHAnsi"/>
          <w:lang w:val="de-DE"/>
        </w:rPr>
        <w:t xml:space="preserve"> - applicant does not receive a personal benefit.  </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lastRenderedPageBreak/>
        <w:t>Further specific guidance is provided, as follows:</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b/>
          <w:bCs/>
          <w:sz w:val="28"/>
          <w:szCs w:val="28"/>
          <w:lang w:val="de-DE"/>
        </w:rPr>
      </w:pPr>
      <w:r w:rsidRPr="00545732">
        <w:rPr>
          <w:rFonts w:asciiTheme="minorHAnsi" w:hAnsiTheme="minorHAnsi" w:cstheme="minorHAnsi"/>
          <w:b/>
          <w:bCs/>
          <w:sz w:val="28"/>
          <w:szCs w:val="28"/>
          <w:lang w:val="de-DE"/>
        </w:rPr>
        <w:t>Hospitality: food and beverages</w:t>
      </w:r>
    </w:p>
    <w:p w:rsidR="00A63383" w:rsidRPr="00545732" w:rsidRDefault="00A63383" w:rsidP="00A63383">
      <w:pPr>
        <w:rPr>
          <w:rFonts w:asciiTheme="minorHAnsi" w:hAnsiTheme="minorHAnsi" w:cstheme="minorHAnsi"/>
          <w:lang w:val="de-DE"/>
        </w:rPr>
      </w:pPr>
    </w:p>
    <w:p w:rsidR="00A63383" w:rsidRDefault="00A63383" w:rsidP="00A63383">
      <w:pPr>
        <w:rPr>
          <w:rFonts w:asciiTheme="minorHAnsi" w:hAnsiTheme="minorHAnsi" w:cstheme="minorHAnsi"/>
          <w:lang w:val="de-DE"/>
        </w:rPr>
      </w:pPr>
      <w:r w:rsidRPr="00545732">
        <w:rPr>
          <w:rFonts w:asciiTheme="minorHAnsi" w:hAnsiTheme="minorHAnsi" w:cstheme="minorHAnsi"/>
          <w:lang w:val="de-DE"/>
        </w:rPr>
        <w:t xml:space="preserve">Food and beverages taken as a meal (breakfast, lunch and dinner) can be claimed, but such costs should not be excessive. As a guide, reasonable rates in the UK are:  </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w:t>
      </w:r>
      <w:r w:rsidRPr="00545732">
        <w:rPr>
          <w:rFonts w:asciiTheme="minorHAnsi" w:hAnsiTheme="minorHAnsi" w:cstheme="minorHAnsi"/>
          <w:lang w:val="de-DE"/>
        </w:rPr>
        <w:tab/>
        <w:t xml:space="preserve">Breakfast: £10  </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w:t>
      </w:r>
      <w:r w:rsidRPr="00545732">
        <w:rPr>
          <w:rFonts w:asciiTheme="minorHAnsi" w:hAnsiTheme="minorHAnsi" w:cstheme="minorHAnsi"/>
          <w:lang w:val="de-DE"/>
        </w:rPr>
        <w:tab/>
        <w:t xml:space="preserve">Lunch: £15  </w:t>
      </w:r>
    </w:p>
    <w:p w:rsidR="00A63383" w:rsidRDefault="00A63383" w:rsidP="00A63383">
      <w:pPr>
        <w:rPr>
          <w:rFonts w:asciiTheme="minorHAnsi" w:hAnsiTheme="minorHAnsi" w:cstheme="minorHAnsi"/>
          <w:lang w:val="de-DE"/>
        </w:rPr>
      </w:pPr>
      <w:r w:rsidRPr="00545732">
        <w:rPr>
          <w:rFonts w:asciiTheme="minorHAnsi" w:hAnsiTheme="minorHAnsi" w:cstheme="minorHAnsi"/>
          <w:lang w:val="de-DE"/>
        </w:rPr>
        <w:t>•</w:t>
      </w:r>
      <w:r w:rsidRPr="00545732">
        <w:rPr>
          <w:rFonts w:asciiTheme="minorHAnsi" w:hAnsiTheme="minorHAnsi" w:cstheme="minorHAnsi"/>
          <w:lang w:val="de-DE"/>
        </w:rPr>
        <w:tab/>
        <w:t xml:space="preserve">Dinner: £35  </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This guidance is on a </w:t>
      </w:r>
      <w:r w:rsidRPr="00545732">
        <w:rPr>
          <w:rFonts w:asciiTheme="minorHAnsi" w:hAnsiTheme="minorHAnsi" w:cstheme="minorHAnsi"/>
          <w:i/>
          <w:iCs/>
          <w:lang w:val="de-DE"/>
        </w:rPr>
        <w:t>per meal</w:t>
      </w:r>
      <w:r w:rsidRPr="00545732">
        <w:rPr>
          <w:rFonts w:asciiTheme="minorHAnsi" w:hAnsiTheme="minorHAnsi" w:cstheme="minorHAnsi"/>
          <w:lang w:val="de-DE"/>
        </w:rPr>
        <w:t xml:space="preserve"> basis, per delegate and includes food and beverages.</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Note that the Society will reimburse ‘reasonable’ spend on alcohol as part of conference/event dinners, inclusive within the hospitality rates.   </w:t>
      </w:r>
    </w:p>
    <w:p w:rsidR="00A63383" w:rsidRPr="00545732" w:rsidRDefault="00A63383" w:rsidP="00A63383">
      <w:pPr>
        <w:rPr>
          <w:rFonts w:asciiTheme="minorHAnsi" w:hAnsiTheme="minorHAnsi" w:cstheme="minorHAnsi"/>
          <w:lang w:val="de-DE"/>
        </w:rPr>
      </w:pPr>
    </w:p>
    <w:p w:rsidR="00A63383" w:rsidRDefault="00A63383" w:rsidP="00A63383">
      <w:pPr>
        <w:rPr>
          <w:rFonts w:asciiTheme="minorHAnsi" w:hAnsiTheme="minorHAnsi" w:cstheme="minorHAnsi"/>
          <w:b/>
          <w:bCs/>
          <w:sz w:val="28"/>
          <w:szCs w:val="28"/>
          <w:lang w:val="de-DE"/>
        </w:rPr>
      </w:pPr>
      <w:r w:rsidRPr="00545732">
        <w:rPr>
          <w:rFonts w:asciiTheme="minorHAnsi" w:hAnsiTheme="minorHAnsi" w:cstheme="minorHAnsi"/>
          <w:b/>
          <w:bCs/>
          <w:sz w:val="28"/>
          <w:szCs w:val="28"/>
          <w:lang w:val="de-DE"/>
        </w:rPr>
        <w:t xml:space="preserve">Transportation costs </w:t>
      </w:r>
    </w:p>
    <w:p w:rsidR="00A63383" w:rsidRPr="00545732" w:rsidRDefault="00A63383" w:rsidP="00A63383">
      <w:pPr>
        <w:rPr>
          <w:rFonts w:asciiTheme="minorHAnsi" w:hAnsiTheme="minorHAnsi" w:cstheme="minorHAnsi"/>
          <w:b/>
          <w:bCs/>
          <w:sz w:val="28"/>
          <w:szCs w:val="28"/>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Given the Society’s commitment to sustainability, all modes of travel claimed ought to be eco-friendly and/or by the most economical means.</w:t>
      </w:r>
    </w:p>
    <w:p w:rsidR="00A63383" w:rsidRPr="00545732" w:rsidRDefault="00A63383" w:rsidP="00A63383">
      <w:pPr>
        <w:rPr>
          <w:rFonts w:asciiTheme="minorHAnsi" w:hAnsiTheme="minorHAnsi" w:cstheme="minorHAnsi"/>
          <w:lang w:val="de-DE"/>
        </w:rPr>
      </w:pPr>
    </w:p>
    <w:p w:rsidR="00A63383" w:rsidRDefault="00A63383" w:rsidP="00A63383">
      <w:pPr>
        <w:rPr>
          <w:rFonts w:asciiTheme="minorHAnsi" w:hAnsiTheme="minorHAnsi" w:cstheme="minorHAnsi"/>
          <w:b/>
          <w:bCs/>
          <w:sz w:val="28"/>
          <w:szCs w:val="28"/>
          <w:lang w:val="de-DE"/>
        </w:rPr>
      </w:pPr>
      <w:r w:rsidRPr="00545732">
        <w:rPr>
          <w:rFonts w:asciiTheme="minorHAnsi" w:hAnsiTheme="minorHAnsi" w:cstheme="minorHAnsi"/>
          <w:b/>
          <w:bCs/>
          <w:sz w:val="28"/>
          <w:szCs w:val="28"/>
          <w:lang w:val="de-DE"/>
        </w:rPr>
        <w:t>Online licensing</w:t>
      </w:r>
    </w:p>
    <w:p w:rsidR="00A63383" w:rsidRPr="00545732" w:rsidRDefault="00A63383" w:rsidP="00A63383">
      <w:pPr>
        <w:rPr>
          <w:rFonts w:asciiTheme="minorHAnsi" w:hAnsiTheme="minorHAnsi" w:cstheme="minorHAnsi"/>
          <w:b/>
          <w:bCs/>
          <w:sz w:val="28"/>
          <w:szCs w:val="28"/>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If you are seeking funding for a Zoom (or similar) licence for an online or hybrid event, please explain why your institution’s IT provision may not be used or is unsuitable. </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 </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 xml:space="preserve">Finally, all your costings should be as clear and precise as possible. For example,  a budget which has £300 for catering and £500 for transportation - the Society’s fund reviewers will want to know how these figures are calculated in order to understand if there is value for money and that they conform to our Society’s guidelines and/or principles.  </w:t>
      </w: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February 2023</w:t>
      </w:r>
    </w:p>
    <w:p w:rsidR="00A63383" w:rsidRPr="00545732" w:rsidRDefault="00A63383" w:rsidP="00A63383">
      <w:pPr>
        <w:rPr>
          <w:rFonts w:asciiTheme="minorHAnsi" w:hAnsiTheme="minorHAnsi" w:cstheme="minorHAnsi"/>
          <w:lang w:val="de-DE"/>
        </w:rPr>
      </w:pPr>
      <w:r w:rsidRPr="00545732">
        <w:rPr>
          <w:rFonts w:asciiTheme="minorHAnsi" w:hAnsiTheme="minorHAnsi" w:cstheme="minorHAnsi"/>
          <w:lang w:val="de-DE"/>
        </w:rPr>
        <w:t>Honorary Treasurer</w:t>
      </w:r>
    </w:p>
    <w:p w:rsidR="00D32C50" w:rsidRDefault="00D32C50"/>
    <w:sectPr w:rsidR="00D3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83"/>
    <w:rsid w:val="00A63383"/>
    <w:rsid w:val="00D3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4D0BD-70EE-449A-AD1B-2142E005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8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scholars.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Bladon</dc:creator>
  <cp:keywords/>
  <dc:description/>
  <cp:lastModifiedBy>Rosa Bladon</cp:lastModifiedBy>
  <cp:revision>1</cp:revision>
  <dcterms:created xsi:type="dcterms:W3CDTF">2023-09-14T13:30:00Z</dcterms:created>
  <dcterms:modified xsi:type="dcterms:W3CDTF">2023-09-14T13:32:00Z</dcterms:modified>
</cp:coreProperties>
</file>